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EDBD78" w14:textId="77777777" w:rsidR="000A7774" w:rsidRDefault="000A7774" w:rsidP="000A7774">
      <w:pPr>
        <w:spacing w:after="0" w:line="240" w:lineRule="auto"/>
        <w:outlineLvl w:val="1"/>
        <w:rPr>
          <w:rFonts w:eastAsia="Times New Roman" w:cs="Times New Roman"/>
          <w:b/>
          <w:bCs/>
          <w:sz w:val="28"/>
          <w:szCs w:val="28"/>
          <w:lang w:val="en"/>
        </w:rPr>
      </w:pPr>
    </w:p>
    <w:p w14:paraId="118A7778" w14:textId="77777777" w:rsidR="00C804C9" w:rsidRDefault="00C804C9" w:rsidP="000A7774">
      <w:pPr>
        <w:spacing w:after="0" w:line="240" w:lineRule="auto"/>
        <w:outlineLvl w:val="1"/>
        <w:rPr>
          <w:rFonts w:eastAsia="Times New Roman" w:cs="Times New Roman"/>
          <w:b/>
          <w:bCs/>
          <w:sz w:val="28"/>
          <w:szCs w:val="28"/>
          <w:lang w:val="en"/>
        </w:rPr>
      </w:pPr>
    </w:p>
    <w:p w14:paraId="0815E607" w14:textId="77777777" w:rsidR="000E7375" w:rsidRDefault="00812B56" w:rsidP="000A7774">
      <w:pPr>
        <w:spacing w:after="0" w:line="240" w:lineRule="auto"/>
        <w:outlineLvl w:val="1"/>
        <w:rPr>
          <w:rFonts w:eastAsia="Times New Roman" w:cs="Times New Roman"/>
          <w:b/>
          <w:bCs/>
          <w:sz w:val="28"/>
          <w:szCs w:val="28"/>
          <w:lang w:val="en"/>
        </w:rPr>
      </w:pPr>
      <w:r w:rsidRPr="000A7774">
        <w:rPr>
          <w:rFonts w:eastAsia="Times New Roman" w:cs="Times New Roman"/>
          <w:b/>
          <w:bCs/>
          <w:sz w:val="28"/>
          <w:szCs w:val="28"/>
          <w:lang w:val="en"/>
        </w:rPr>
        <w:t>S</w:t>
      </w:r>
      <w:r w:rsidR="007513A2" w:rsidRPr="000A7774">
        <w:rPr>
          <w:rFonts w:eastAsia="Times New Roman" w:cs="Times New Roman"/>
          <w:b/>
          <w:bCs/>
          <w:sz w:val="28"/>
          <w:szCs w:val="28"/>
          <w:lang w:val="en"/>
        </w:rPr>
        <w:t>a</w:t>
      </w:r>
      <w:r w:rsidRPr="000A7774">
        <w:rPr>
          <w:rFonts w:eastAsia="Times New Roman" w:cs="Times New Roman"/>
          <w:b/>
          <w:bCs/>
          <w:sz w:val="28"/>
          <w:szCs w:val="28"/>
          <w:lang w:val="en"/>
        </w:rPr>
        <w:t xml:space="preserve">mple </w:t>
      </w:r>
      <w:r w:rsidR="00C804C9">
        <w:rPr>
          <w:rFonts w:eastAsia="Times New Roman" w:cs="Times New Roman"/>
          <w:b/>
          <w:bCs/>
          <w:sz w:val="28"/>
          <w:szCs w:val="28"/>
          <w:lang w:val="en"/>
        </w:rPr>
        <w:t xml:space="preserve">Parish/Group </w:t>
      </w:r>
      <w:r w:rsidRPr="000A7774">
        <w:rPr>
          <w:rFonts w:eastAsia="Times New Roman" w:cs="Times New Roman"/>
          <w:b/>
          <w:bCs/>
          <w:sz w:val="28"/>
          <w:szCs w:val="28"/>
          <w:lang w:val="en"/>
        </w:rPr>
        <w:t>Policy Statement on the Recruitment of Ex-Offenders</w:t>
      </w:r>
    </w:p>
    <w:p w14:paraId="4B264D32" w14:textId="77777777" w:rsidR="00C804C9" w:rsidRPr="000A7774" w:rsidRDefault="00C804C9" w:rsidP="000A7774">
      <w:pPr>
        <w:spacing w:after="0" w:line="240" w:lineRule="auto"/>
        <w:outlineLvl w:val="1"/>
        <w:rPr>
          <w:rFonts w:eastAsia="Times New Roman" w:cs="Times New Roman"/>
          <w:b/>
          <w:bCs/>
          <w:sz w:val="28"/>
          <w:szCs w:val="28"/>
          <w:lang w:val="en"/>
        </w:rPr>
      </w:pPr>
    </w:p>
    <w:p w14:paraId="176C48EA" w14:textId="77777777" w:rsidR="007513A2" w:rsidRPr="00C804C9"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lang w:val="en"/>
        </w:rPr>
        <w:t>A</w:t>
      </w:r>
      <w:r w:rsidR="000E7375" w:rsidRPr="00C804C9">
        <w:rPr>
          <w:rFonts w:eastAsia="Times New Roman" w:cs="Times New Roman"/>
          <w:sz w:val="24"/>
          <w:szCs w:val="24"/>
          <w:lang w:val="en"/>
        </w:rPr>
        <w:t>s an</w:t>
      </w:r>
      <w:r w:rsidR="000E7375" w:rsidRPr="00C804C9">
        <w:rPr>
          <w:rFonts w:eastAsia="Times New Roman" w:cs="Times New Roman"/>
          <w:sz w:val="24"/>
          <w:szCs w:val="24"/>
        </w:rPr>
        <w:t xml:space="preserve"> organisation</w:t>
      </w:r>
      <w:r w:rsidR="000E7375" w:rsidRPr="00C804C9">
        <w:rPr>
          <w:rFonts w:eastAsia="Times New Roman" w:cs="Times New Roman"/>
          <w:sz w:val="24"/>
          <w:szCs w:val="24"/>
          <w:lang w:val="en"/>
        </w:rPr>
        <w:t xml:space="preserve"> assessing applicants’ suitability for positions which are included in the Rehabilitation of Offenders Act 1974 (Exceptions) Order using criminal record checks processed through the Disclosure and Barring Service (DBS), </w:t>
      </w:r>
      <w:r w:rsidR="000E7375" w:rsidRPr="00C804C9">
        <w:rPr>
          <w:rFonts w:eastAsia="Times New Roman" w:cs="Times New Roman"/>
          <w:sz w:val="24"/>
          <w:szCs w:val="24"/>
        </w:rPr>
        <w:t>[Organisation</w:t>
      </w:r>
      <w:r w:rsidR="000E7375" w:rsidRPr="00C804C9">
        <w:rPr>
          <w:rFonts w:eastAsia="Times New Roman" w:cs="Times New Roman"/>
          <w:sz w:val="24"/>
          <w:szCs w:val="24"/>
          <w:lang w:val="en"/>
        </w:rPr>
        <w:t xml:space="preserve"> Name] complies fully with the </w:t>
      </w:r>
      <w:hyperlink r:id="rId8" w:history="1">
        <w:r w:rsidR="000E7375" w:rsidRPr="00C804C9">
          <w:rPr>
            <w:rStyle w:val="Hyperlink"/>
            <w:rFonts w:eastAsia="Times New Roman" w:cs="Times New Roman"/>
            <w:sz w:val="24"/>
            <w:szCs w:val="24"/>
            <w:lang w:val="en"/>
          </w:rPr>
          <w:t>DBS code of practice</w:t>
        </w:r>
      </w:hyperlink>
      <w:r w:rsidR="000E7375" w:rsidRPr="00C804C9">
        <w:rPr>
          <w:rFonts w:eastAsia="Times New Roman" w:cs="Times New Roman"/>
          <w:sz w:val="24"/>
          <w:szCs w:val="24"/>
          <w:lang w:val="en"/>
        </w:rPr>
        <w:t xml:space="preserve"> and undertakes to treat all applicants for positions fairly</w:t>
      </w:r>
      <w:r w:rsidR="002F623E">
        <w:rPr>
          <w:rFonts w:eastAsia="Times New Roman" w:cs="Times New Roman"/>
          <w:sz w:val="24"/>
          <w:szCs w:val="24"/>
          <w:lang w:val="en"/>
        </w:rPr>
        <w:t>.</w:t>
      </w:r>
    </w:p>
    <w:p w14:paraId="3035F301" w14:textId="77777777" w:rsidR="000E7375" w:rsidRPr="00C804C9"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rPr>
        <w:t>[Organisation</w:t>
      </w:r>
      <w:r w:rsidRPr="00C804C9">
        <w:rPr>
          <w:rFonts w:eastAsia="Times New Roman" w:cs="Times New Roman"/>
          <w:sz w:val="24"/>
          <w:szCs w:val="24"/>
          <w:lang w:val="en"/>
        </w:rPr>
        <w:t xml:space="preserve"> Name] undertakes not to discriminate unfairly against any subject of a criminal record check </w:t>
      </w:r>
      <w:proofErr w:type="gramStart"/>
      <w:r w:rsidRPr="00C804C9">
        <w:rPr>
          <w:rFonts w:eastAsia="Times New Roman" w:cs="Times New Roman"/>
          <w:sz w:val="24"/>
          <w:szCs w:val="24"/>
          <w:lang w:val="en"/>
        </w:rPr>
        <w:t>on the basis of</w:t>
      </w:r>
      <w:proofErr w:type="gramEnd"/>
      <w:r w:rsidRPr="00C804C9">
        <w:rPr>
          <w:rFonts w:eastAsia="Times New Roman" w:cs="Times New Roman"/>
          <w:sz w:val="24"/>
          <w:szCs w:val="24"/>
          <w:lang w:val="en"/>
        </w:rPr>
        <w:t xml:space="preserve"> a conviction or other information revealed</w:t>
      </w:r>
      <w:r w:rsidR="002F623E">
        <w:rPr>
          <w:rFonts w:eastAsia="Times New Roman" w:cs="Times New Roman"/>
          <w:sz w:val="24"/>
          <w:szCs w:val="24"/>
          <w:lang w:val="en"/>
        </w:rPr>
        <w:t>.</w:t>
      </w:r>
    </w:p>
    <w:p w14:paraId="20B83778" w14:textId="7D6270C2" w:rsidR="000E7375" w:rsidRPr="00C804C9"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rPr>
        <w:t>[Organisation</w:t>
      </w:r>
      <w:r w:rsidRPr="00C804C9">
        <w:rPr>
          <w:rFonts w:eastAsia="Times New Roman" w:cs="Times New Roman"/>
          <w:sz w:val="24"/>
          <w:szCs w:val="24"/>
          <w:lang w:val="en"/>
        </w:rPr>
        <w:t xml:space="preserve"> Name] can only ask an individual to provide details of convictions and cautions that [Organisation Name] are legally entitled to know about. </w:t>
      </w:r>
      <w:r w:rsidR="00481364">
        <w:rPr>
          <w:rFonts w:eastAsia="Times New Roman" w:cs="Times New Roman"/>
          <w:sz w:val="24"/>
          <w:szCs w:val="24"/>
          <w:lang w:val="en"/>
        </w:rPr>
        <w:t xml:space="preserve"> A</w:t>
      </w:r>
      <w:r w:rsidRPr="00C804C9">
        <w:rPr>
          <w:rFonts w:eastAsia="Times New Roman" w:cs="Times New Roman"/>
          <w:sz w:val="24"/>
          <w:szCs w:val="24"/>
          <w:lang w:val="en"/>
        </w:rPr>
        <w:t xml:space="preserve"> DBS certificate at enhanced level can legally be requested where the position is one that is included in the Rehabilitation of Offenders Act 1974 (Exceptions) Order 1975 as amended, and </w:t>
      </w:r>
      <w:r w:rsidR="00481364">
        <w:rPr>
          <w:rFonts w:eastAsia="Times New Roman" w:cs="Times New Roman"/>
          <w:sz w:val="24"/>
          <w:szCs w:val="24"/>
          <w:lang w:val="en"/>
        </w:rPr>
        <w:t xml:space="preserve">in the </w:t>
      </w:r>
      <w:r w:rsidRPr="00C804C9">
        <w:rPr>
          <w:rFonts w:eastAsia="Times New Roman" w:cs="Times New Roman"/>
          <w:sz w:val="24"/>
          <w:szCs w:val="24"/>
          <w:lang w:val="en"/>
        </w:rPr>
        <w:t>appropriate Police Act Regulations as amended</w:t>
      </w:r>
      <w:r w:rsidR="002F623E">
        <w:rPr>
          <w:rFonts w:eastAsia="Times New Roman" w:cs="Times New Roman"/>
          <w:sz w:val="24"/>
          <w:szCs w:val="24"/>
          <w:lang w:val="en"/>
        </w:rPr>
        <w:t>.</w:t>
      </w:r>
    </w:p>
    <w:p w14:paraId="5634C2B8" w14:textId="77777777" w:rsidR="000E7375" w:rsidRPr="00C804C9"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lang w:val="en"/>
        </w:rPr>
        <w:t>[Organisation Name] can only ask an individual about convictions and cautions that are not protected</w:t>
      </w:r>
      <w:r w:rsidR="002F623E">
        <w:rPr>
          <w:rFonts w:eastAsia="Times New Roman" w:cs="Times New Roman"/>
          <w:sz w:val="24"/>
          <w:szCs w:val="24"/>
          <w:lang w:val="en"/>
        </w:rPr>
        <w:t>.</w:t>
      </w:r>
      <w:r w:rsidRPr="00C804C9">
        <w:rPr>
          <w:rFonts w:eastAsia="Times New Roman" w:cs="Times New Roman"/>
          <w:sz w:val="24"/>
          <w:szCs w:val="24"/>
          <w:lang w:val="en"/>
        </w:rPr>
        <w:t xml:space="preserve"> </w:t>
      </w:r>
    </w:p>
    <w:p w14:paraId="411EFBAA" w14:textId="77777777" w:rsidR="000E7375" w:rsidRPr="00C804C9"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lang w:val="en"/>
        </w:rPr>
        <w:t>[Organisation Name] is committed to the fair treatment of its staff</w:t>
      </w:r>
      <w:r w:rsidR="002F623E">
        <w:rPr>
          <w:rFonts w:eastAsia="Times New Roman" w:cs="Times New Roman"/>
          <w:sz w:val="24"/>
          <w:szCs w:val="24"/>
          <w:lang w:val="en"/>
        </w:rPr>
        <w:t xml:space="preserve"> and volunteers, </w:t>
      </w:r>
      <w:r w:rsidRPr="00C804C9">
        <w:rPr>
          <w:rFonts w:eastAsia="Times New Roman" w:cs="Times New Roman"/>
          <w:sz w:val="24"/>
          <w:szCs w:val="24"/>
          <w:lang w:val="en"/>
        </w:rPr>
        <w:t>potential staff</w:t>
      </w:r>
      <w:r w:rsidR="002F623E">
        <w:rPr>
          <w:rFonts w:eastAsia="Times New Roman" w:cs="Times New Roman"/>
          <w:sz w:val="24"/>
          <w:szCs w:val="24"/>
          <w:lang w:val="en"/>
        </w:rPr>
        <w:t xml:space="preserve"> and volunteers, </w:t>
      </w:r>
      <w:r w:rsidRPr="00C804C9">
        <w:rPr>
          <w:rFonts w:eastAsia="Times New Roman" w:cs="Times New Roman"/>
          <w:sz w:val="24"/>
          <w:szCs w:val="24"/>
          <w:lang w:val="en"/>
        </w:rPr>
        <w:t>or users of its services, regardless of race, gender, religion, sexual orientati</w:t>
      </w:r>
      <w:r w:rsidR="000A7774" w:rsidRPr="00C804C9">
        <w:rPr>
          <w:rFonts w:eastAsia="Times New Roman" w:cs="Times New Roman"/>
          <w:sz w:val="24"/>
          <w:szCs w:val="24"/>
          <w:lang w:val="en"/>
        </w:rPr>
        <w:t>on, responsibilities for depende</w:t>
      </w:r>
      <w:r w:rsidRPr="00C804C9">
        <w:rPr>
          <w:rFonts w:eastAsia="Times New Roman" w:cs="Times New Roman"/>
          <w:sz w:val="24"/>
          <w:szCs w:val="24"/>
          <w:lang w:val="en"/>
        </w:rPr>
        <w:t>nts, age, physical/mental disability or offending background</w:t>
      </w:r>
      <w:r w:rsidR="002F623E">
        <w:rPr>
          <w:rFonts w:eastAsia="Times New Roman" w:cs="Times New Roman"/>
          <w:sz w:val="24"/>
          <w:szCs w:val="24"/>
          <w:lang w:val="en"/>
        </w:rPr>
        <w:t>.</w:t>
      </w:r>
    </w:p>
    <w:p w14:paraId="5CA97509" w14:textId="77777777" w:rsidR="000E7375" w:rsidRPr="00C804C9" w:rsidRDefault="00812B56" w:rsidP="00C804C9">
      <w:pPr>
        <w:numPr>
          <w:ilvl w:val="0"/>
          <w:numId w:val="1"/>
        </w:numPr>
        <w:spacing w:after="120" w:line="240" w:lineRule="auto"/>
        <w:ind w:left="714" w:hanging="357"/>
        <w:rPr>
          <w:rFonts w:eastAsia="Times New Roman" w:cs="Times New Roman"/>
          <w:sz w:val="24"/>
          <w:szCs w:val="24"/>
          <w:lang w:val="en"/>
        </w:rPr>
      </w:pPr>
      <w:r>
        <w:rPr>
          <w:rFonts w:eastAsia="Times New Roman" w:cs="Times New Roman"/>
          <w:sz w:val="24"/>
          <w:szCs w:val="24"/>
          <w:lang w:val="en"/>
        </w:rPr>
        <w:t>This p</w:t>
      </w:r>
      <w:r w:rsidRPr="00C804C9">
        <w:rPr>
          <w:rFonts w:eastAsia="Times New Roman" w:cs="Times New Roman"/>
          <w:sz w:val="24"/>
          <w:szCs w:val="24"/>
          <w:lang w:val="en"/>
        </w:rPr>
        <w:t xml:space="preserve">olicy </w:t>
      </w:r>
      <w:r>
        <w:rPr>
          <w:rFonts w:eastAsia="Times New Roman" w:cs="Times New Roman"/>
          <w:sz w:val="24"/>
          <w:szCs w:val="24"/>
          <w:lang w:val="en"/>
        </w:rPr>
        <w:t xml:space="preserve">statement on the </w:t>
      </w:r>
      <w:r w:rsidRPr="00C804C9">
        <w:rPr>
          <w:rFonts w:eastAsia="Times New Roman" w:cs="Times New Roman"/>
          <w:sz w:val="24"/>
          <w:szCs w:val="24"/>
          <w:lang w:val="en"/>
        </w:rPr>
        <w:t>recruitment of ex-offenders</w:t>
      </w:r>
      <w:r>
        <w:rPr>
          <w:rFonts w:eastAsia="Times New Roman" w:cs="Times New Roman"/>
          <w:sz w:val="24"/>
          <w:szCs w:val="24"/>
          <w:lang w:val="en"/>
        </w:rPr>
        <w:t xml:space="preserve"> </w:t>
      </w:r>
      <w:r w:rsidRPr="00C804C9">
        <w:rPr>
          <w:rFonts w:eastAsia="Times New Roman" w:cs="Times New Roman"/>
          <w:sz w:val="24"/>
          <w:szCs w:val="24"/>
          <w:lang w:val="en"/>
        </w:rPr>
        <w:t>is made available to all DBS applicants at the start of the recruitment process</w:t>
      </w:r>
      <w:r w:rsidR="002F623E">
        <w:rPr>
          <w:rFonts w:eastAsia="Times New Roman" w:cs="Times New Roman"/>
          <w:sz w:val="24"/>
          <w:szCs w:val="24"/>
          <w:lang w:val="en"/>
        </w:rPr>
        <w:t>.</w:t>
      </w:r>
    </w:p>
    <w:p w14:paraId="6BFBB0A9" w14:textId="77777777" w:rsidR="000E7375" w:rsidRPr="00C804C9"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lang w:val="en"/>
        </w:rPr>
        <w:t>[Organisation Name] actively promotes equality of opportunity for all with the right mix of talent, skills and potential and welcome</w:t>
      </w:r>
      <w:r w:rsidR="00BF5779">
        <w:rPr>
          <w:rFonts w:eastAsia="Times New Roman" w:cs="Times New Roman"/>
          <w:sz w:val="24"/>
          <w:szCs w:val="24"/>
          <w:lang w:val="en"/>
        </w:rPr>
        <w:t>s</w:t>
      </w:r>
      <w:r w:rsidRPr="00C804C9">
        <w:rPr>
          <w:rFonts w:eastAsia="Times New Roman" w:cs="Times New Roman"/>
          <w:sz w:val="24"/>
          <w:szCs w:val="24"/>
          <w:lang w:val="en"/>
        </w:rPr>
        <w:t xml:space="preserve"> applications from a wide range of candidates, including those with criminal records</w:t>
      </w:r>
      <w:r w:rsidR="002F623E">
        <w:rPr>
          <w:rFonts w:eastAsia="Times New Roman" w:cs="Times New Roman"/>
          <w:sz w:val="24"/>
          <w:szCs w:val="24"/>
          <w:lang w:val="en"/>
        </w:rPr>
        <w:t>.</w:t>
      </w:r>
    </w:p>
    <w:p w14:paraId="31B52DCB" w14:textId="77777777" w:rsidR="000E7375" w:rsidRPr="00C804C9"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lang w:val="en"/>
        </w:rPr>
        <w:t xml:space="preserve">[Organisation Name] select all candidates for interview based on their skills, </w:t>
      </w:r>
      <w:proofErr w:type="gramStart"/>
      <w:r w:rsidRPr="00C804C9">
        <w:rPr>
          <w:rFonts w:eastAsia="Times New Roman" w:cs="Times New Roman"/>
          <w:sz w:val="24"/>
          <w:szCs w:val="24"/>
          <w:lang w:val="en"/>
        </w:rPr>
        <w:t>qualifications</w:t>
      </w:r>
      <w:proofErr w:type="gramEnd"/>
      <w:r w:rsidRPr="00C804C9">
        <w:rPr>
          <w:rFonts w:eastAsia="Times New Roman" w:cs="Times New Roman"/>
          <w:sz w:val="24"/>
          <w:szCs w:val="24"/>
          <w:lang w:val="en"/>
        </w:rPr>
        <w:t xml:space="preserve"> and experience</w:t>
      </w:r>
      <w:r w:rsidR="002F623E">
        <w:rPr>
          <w:rFonts w:eastAsia="Times New Roman" w:cs="Times New Roman"/>
          <w:sz w:val="24"/>
          <w:szCs w:val="24"/>
          <w:lang w:val="en"/>
        </w:rPr>
        <w:t>.</w:t>
      </w:r>
    </w:p>
    <w:p w14:paraId="0EAA9BE4" w14:textId="77777777" w:rsidR="000E7375" w:rsidRPr="00C804C9"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lang w:val="en"/>
        </w:rPr>
        <w:t>An application for a criminal record check is only submitted to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an application for a DBS certificate will be submitted in the event of the individual being offered the position</w:t>
      </w:r>
      <w:r w:rsidR="002F623E">
        <w:rPr>
          <w:rFonts w:eastAsia="Times New Roman" w:cs="Times New Roman"/>
          <w:sz w:val="24"/>
          <w:szCs w:val="24"/>
          <w:lang w:val="en"/>
        </w:rPr>
        <w:t>.</w:t>
      </w:r>
    </w:p>
    <w:p w14:paraId="422B36D2" w14:textId="77777777" w:rsidR="000E7375"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lang w:val="en"/>
        </w:rPr>
        <w:t>[Organisation Name] ensures that all those in [Organisation Name] who are involved in the recruitment process have been suitably trained to identify and assess the relevance and circumstances of offences</w:t>
      </w:r>
      <w:r w:rsidR="00A61FF3" w:rsidRPr="00C804C9">
        <w:rPr>
          <w:rFonts w:eastAsia="Times New Roman" w:cs="Times New Roman"/>
          <w:sz w:val="24"/>
          <w:szCs w:val="24"/>
          <w:lang w:val="en"/>
        </w:rPr>
        <w:t xml:space="preserve">.  </w:t>
      </w:r>
      <w:r w:rsidR="00C804C9">
        <w:rPr>
          <w:rFonts w:eastAsia="Times New Roman" w:cs="Times New Roman"/>
          <w:sz w:val="24"/>
          <w:szCs w:val="24"/>
          <w:lang w:val="en"/>
        </w:rPr>
        <w:t>[</w:t>
      </w:r>
      <w:r w:rsidRPr="00C804C9">
        <w:rPr>
          <w:rFonts w:eastAsia="Times New Roman" w:cs="Times New Roman"/>
          <w:sz w:val="24"/>
          <w:szCs w:val="24"/>
          <w:lang w:val="en"/>
        </w:rPr>
        <w:t>Organisation Name] also ensures that they have received appropriate guidance and training in the relevant legislation relating to the employment of ex-offenders, e.g. the Rehabilitation of Offenders Act</w:t>
      </w:r>
      <w:r w:rsidR="00C804C9">
        <w:rPr>
          <w:rFonts w:eastAsia="Times New Roman" w:cs="Times New Roman"/>
          <w:sz w:val="24"/>
          <w:szCs w:val="24"/>
          <w:lang w:val="en"/>
        </w:rPr>
        <w:t> </w:t>
      </w:r>
      <w:r w:rsidRPr="00C804C9">
        <w:rPr>
          <w:rFonts w:eastAsia="Times New Roman" w:cs="Times New Roman"/>
          <w:sz w:val="24"/>
          <w:szCs w:val="24"/>
          <w:lang w:val="en"/>
        </w:rPr>
        <w:t>1974</w:t>
      </w:r>
      <w:r w:rsidR="002F623E">
        <w:rPr>
          <w:rFonts w:eastAsia="Times New Roman" w:cs="Times New Roman"/>
          <w:sz w:val="24"/>
          <w:szCs w:val="24"/>
          <w:lang w:val="en"/>
        </w:rPr>
        <w:t>.</w:t>
      </w:r>
    </w:p>
    <w:p w14:paraId="0EE2EA96" w14:textId="77777777" w:rsidR="00C804C9" w:rsidRDefault="00C804C9" w:rsidP="00C804C9">
      <w:pPr>
        <w:spacing w:after="120" w:line="240" w:lineRule="auto"/>
        <w:rPr>
          <w:rFonts w:eastAsia="Times New Roman" w:cs="Times New Roman"/>
          <w:sz w:val="24"/>
          <w:szCs w:val="24"/>
          <w:lang w:val="en"/>
        </w:rPr>
      </w:pPr>
    </w:p>
    <w:p w14:paraId="324E3D3B" w14:textId="77777777" w:rsidR="00C804C9" w:rsidRDefault="00C804C9" w:rsidP="00C804C9">
      <w:pPr>
        <w:spacing w:after="120" w:line="240" w:lineRule="auto"/>
        <w:rPr>
          <w:rFonts w:eastAsia="Times New Roman" w:cs="Times New Roman"/>
          <w:sz w:val="24"/>
          <w:szCs w:val="24"/>
          <w:lang w:val="en"/>
        </w:rPr>
      </w:pPr>
    </w:p>
    <w:p w14:paraId="7E8FD7DF" w14:textId="77777777" w:rsidR="00C804C9" w:rsidRDefault="00C804C9" w:rsidP="00C804C9">
      <w:pPr>
        <w:spacing w:after="120" w:line="240" w:lineRule="auto"/>
        <w:rPr>
          <w:rFonts w:eastAsia="Times New Roman" w:cs="Times New Roman"/>
          <w:sz w:val="24"/>
          <w:szCs w:val="24"/>
          <w:lang w:val="en"/>
        </w:rPr>
      </w:pPr>
    </w:p>
    <w:p w14:paraId="6F59853D" w14:textId="77777777" w:rsidR="00C804C9" w:rsidRPr="00C804C9" w:rsidRDefault="00C804C9" w:rsidP="00C804C9">
      <w:pPr>
        <w:spacing w:after="120" w:line="240" w:lineRule="auto"/>
        <w:rPr>
          <w:rFonts w:eastAsia="Times New Roman" w:cs="Times New Roman"/>
          <w:sz w:val="24"/>
          <w:szCs w:val="24"/>
          <w:lang w:val="en"/>
        </w:rPr>
      </w:pPr>
    </w:p>
    <w:p w14:paraId="58595F7B" w14:textId="77777777" w:rsidR="000E7375" w:rsidRPr="00C804C9"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lang w:val="en"/>
        </w:rPr>
        <w:t xml:space="preserve">At interview, or in a separate discussion, [Organisation Name] ensures that an open and measured discussion takes place </w:t>
      </w:r>
      <w:proofErr w:type="gramStart"/>
      <w:r w:rsidRPr="00C804C9">
        <w:rPr>
          <w:rFonts w:eastAsia="Times New Roman" w:cs="Times New Roman"/>
          <w:sz w:val="24"/>
          <w:szCs w:val="24"/>
          <w:lang w:val="en"/>
        </w:rPr>
        <w:t>on the subject of any</w:t>
      </w:r>
      <w:proofErr w:type="gramEnd"/>
      <w:r w:rsidRPr="00C804C9">
        <w:rPr>
          <w:rFonts w:eastAsia="Times New Roman" w:cs="Times New Roman"/>
          <w:sz w:val="24"/>
          <w:szCs w:val="24"/>
          <w:lang w:val="en"/>
        </w:rPr>
        <w:t xml:space="preserve"> offences or other matter that might be relevant to the position. Failure to reveal information that is directly relevant to the position sought could lead to withdrawal of an offer of employment</w:t>
      </w:r>
      <w:r w:rsidR="002F623E">
        <w:rPr>
          <w:rFonts w:eastAsia="Times New Roman" w:cs="Times New Roman"/>
          <w:sz w:val="24"/>
          <w:szCs w:val="24"/>
          <w:lang w:val="en"/>
        </w:rPr>
        <w:t xml:space="preserve"> or voluntary position.</w:t>
      </w:r>
    </w:p>
    <w:p w14:paraId="77B0E84B" w14:textId="77777777" w:rsidR="000A7774" w:rsidRPr="00C804C9" w:rsidRDefault="00812B56" w:rsidP="00C804C9">
      <w:pPr>
        <w:numPr>
          <w:ilvl w:val="0"/>
          <w:numId w:val="1"/>
        </w:numPr>
        <w:spacing w:after="120" w:line="240" w:lineRule="auto"/>
        <w:ind w:left="714" w:hanging="357"/>
        <w:rPr>
          <w:rFonts w:eastAsia="Times New Roman" w:cs="Times New Roman"/>
          <w:sz w:val="24"/>
          <w:szCs w:val="24"/>
          <w:lang w:val="en"/>
        </w:rPr>
      </w:pPr>
      <w:r w:rsidRPr="00C804C9">
        <w:rPr>
          <w:rFonts w:eastAsia="Times New Roman" w:cs="Times New Roman"/>
          <w:sz w:val="24"/>
          <w:szCs w:val="24"/>
          <w:lang w:val="en"/>
        </w:rPr>
        <w:t xml:space="preserve">[Organisation Name] makes every subject of a criminal record check submitted to DBS aware of the existence of the </w:t>
      </w:r>
      <w:hyperlink r:id="rId9" w:history="1">
        <w:r w:rsidRPr="00C804C9">
          <w:rPr>
            <w:rStyle w:val="Hyperlink"/>
            <w:rFonts w:eastAsia="Times New Roman" w:cs="Times New Roman"/>
            <w:sz w:val="24"/>
            <w:szCs w:val="24"/>
            <w:lang w:val="en"/>
          </w:rPr>
          <w:t>code of practice</w:t>
        </w:r>
      </w:hyperlink>
      <w:r w:rsidRPr="00C804C9">
        <w:rPr>
          <w:rFonts w:eastAsia="Times New Roman" w:cs="Times New Roman"/>
          <w:sz w:val="24"/>
          <w:szCs w:val="24"/>
          <w:lang w:val="en"/>
        </w:rPr>
        <w:t xml:space="preserve"> and makes a copy available on request</w:t>
      </w:r>
      <w:r w:rsidR="002F623E">
        <w:rPr>
          <w:rFonts w:eastAsia="Times New Roman" w:cs="Times New Roman"/>
          <w:sz w:val="24"/>
          <w:szCs w:val="24"/>
          <w:lang w:val="en"/>
        </w:rPr>
        <w:t>.</w:t>
      </w:r>
    </w:p>
    <w:p w14:paraId="58CC73B0" w14:textId="77777777" w:rsidR="00A61FF3" w:rsidRPr="00C804C9" w:rsidRDefault="00812B56" w:rsidP="00C804C9">
      <w:pPr>
        <w:numPr>
          <w:ilvl w:val="0"/>
          <w:numId w:val="1"/>
        </w:numPr>
        <w:spacing w:after="120" w:line="240" w:lineRule="auto"/>
        <w:ind w:left="714" w:hanging="357"/>
        <w:rPr>
          <w:sz w:val="24"/>
          <w:szCs w:val="24"/>
        </w:rPr>
      </w:pPr>
      <w:r w:rsidRPr="00C804C9">
        <w:rPr>
          <w:rFonts w:eastAsia="Times New Roman" w:cs="Times New Roman"/>
          <w:sz w:val="24"/>
          <w:szCs w:val="24"/>
          <w:lang w:val="en"/>
        </w:rPr>
        <w:t xml:space="preserve">[Organisation Name] undertakes to discuss any matter revealed on a DBS certificate with the individual seeking the position before withdrawing a </w:t>
      </w:r>
      <w:r w:rsidR="002F623E">
        <w:rPr>
          <w:rFonts w:eastAsia="Times New Roman" w:cs="Times New Roman"/>
          <w:sz w:val="24"/>
          <w:szCs w:val="24"/>
          <w:lang w:val="en"/>
        </w:rPr>
        <w:t>conditional offer of employment or voluntary position.</w:t>
      </w:r>
      <w:r w:rsidRPr="00C804C9">
        <w:rPr>
          <w:rFonts w:eastAsia="Times New Roman" w:cs="Times New Roman"/>
          <w:sz w:val="24"/>
          <w:szCs w:val="24"/>
          <w:lang w:val="en"/>
        </w:rPr>
        <w:t xml:space="preserve"> </w:t>
      </w:r>
    </w:p>
    <w:p w14:paraId="367F1D40" w14:textId="77777777" w:rsidR="00C804C9" w:rsidRDefault="00C804C9" w:rsidP="00C804C9">
      <w:pPr>
        <w:spacing w:after="120" w:line="240" w:lineRule="auto"/>
        <w:rPr>
          <w:rFonts w:eastAsia="Times New Roman" w:cs="Times New Roman"/>
          <w:sz w:val="24"/>
          <w:szCs w:val="24"/>
          <w:lang w:val="en"/>
        </w:rPr>
      </w:pPr>
    </w:p>
    <w:p w14:paraId="4591F2D2" w14:textId="77777777" w:rsidR="00C804C9" w:rsidRDefault="00C804C9" w:rsidP="00C804C9">
      <w:pPr>
        <w:spacing w:after="120" w:line="240" w:lineRule="auto"/>
        <w:rPr>
          <w:rFonts w:eastAsia="Times New Roman" w:cs="Times New Roman"/>
          <w:sz w:val="24"/>
          <w:szCs w:val="24"/>
          <w:lang w:val="en"/>
        </w:rPr>
      </w:pPr>
    </w:p>
    <w:p w14:paraId="0B1D4293" w14:textId="77777777" w:rsidR="00C804C9" w:rsidRDefault="00C804C9" w:rsidP="00C804C9">
      <w:pPr>
        <w:spacing w:after="120" w:line="240" w:lineRule="auto"/>
        <w:rPr>
          <w:rFonts w:eastAsia="Times New Roman" w:cs="Times New Roman"/>
          <w:sz w:val="24"/>
          <w:szCs w:val="24"/>
          <w:lang w:val="en"/>
        </w:rPr>
      </w:pPr>
    </w:p>
    <w:p w14:paraId="7C8FC489" w14:textId="77777777" w:rsidR="00C804C9" w:rsidRDefault="00C804C9" w:rsidP="00C804C9">
      <w:pPr>
        <w:spacing w:after="120" w:line="240" w:lineRule="auto"/>
        <w:rPr>
          <w:rFonts w:eastAsia="Times New Roman" w:cs="Times New Roman"/>
          <w:sz w:val="24"/>
          <w:szCs w:val="24"/>
          <w:lang w:val="en"/>
        </w:rPr>
      </w:pPr>
    </w:p>
    <w:p w14:paraId="3273B262" w14:textId="77777777" w:rsidR="00C804C9" w:rsidRDefault="00812B56" w:rsidP="00C804C9">
      <w:pPr>
        <w:spacing w:after="120" w:line="240" w:lineRule="auto"/>
        <w:rPr>
          <w:rFonts w:eastAsia="Times New Roman" w:cs="Times New Roman"/>
          <w:b/>
          <w:sz w:val="24"/>
          <w:szCs w:val="24"/>
          <w:lang w:val="en"/>
        </w:rPr>
      </w:pPr>
      <w:r>
        <w:rPr>
          <w:rFonts w:eastAsia="Times New Roman" w:cs="Times New Roman"/>
          <w:sz w:val="24"/>
          <w:szCs w:val="24"/>
          <w:lang w:val="en"/>
        </w:rPr>
        <w:t xml:space="preserve">Approved by PCC meeting of: </w:t>
      </w:r>
      <w:r>
        <w:rPr>
          <w:rFonts w:eastAsia="Times New Roman" w:cs="Times New Roman"/>
          <w:sz w:val="24"/>
          <w:szCs w:val="24"/>
          <w:lang w:val="en"/>
        </w:rPr>
        <w:tab/>
        <w:t>…………………………………………………</w:t>
      </w:r>
      <w:r>
        <w:rPr>
          <w:rFonts w:eastAsia="Times New Roman" w:cs="Times New Roman"/>
          <w:sz w:val="24"/>
          <w:szCs w:val="24"/>
          <w:lang w:val="en"/>
        </w:rPr>
        <w:tab/>
      </w:r>
      <w:r>
        <w:rPr>
          <w:rFonts w:eastAsia="Times New Roman" w:cs="Times New Roman"/>
          <w:b/>
          <w:sz w:val="24"/>
          <w:szCs w:val="24"/>
          <w:lang w:val="en"/>
        </w:rPr>
        <w:t>(Date)</w:t>
      </w:r>
    </w:p>
    <w:p w14:paraId="1B8F21C3" w14:textId="77777777" w:rsidR="00C804C9" w:rsidRDefault="00C804C9" w:rsidP="00C804C9">
      <w:pPr>
        <w:spacing w:after="120" w:line="240" w:lineRule="auto"/>
        <w:rPr>
          <w:rFonts w:eastAsia="Times New Roman" w:cs="Times New Roman"/>
          <w:b/>
          <w:sz w:val="24"/>
          <w:szCs w:val="24"/>
          <w:lang w:val="en"/>
        </w:rPr>
      </w:pPr>
    </w:p>
    <w:p w14:paraId="5D0EE63E" w14:textId="77777777" w:rsidR="00C804C9" w:rsidRDefault="00C804C9" w:rsidP="00C804C9">
      <w:pPr>
        <w:spacing w:after="120" w:line="240" w:lineRule="auto"/>
        <w:rPr>
          <w:rFonts w:eastAsia="Times New Roman" w:cs="Times New Roman"/>
          <w:b/>
          <w:sz w:val="24"/>
          <w:szCs w:val="24"/>
          <w:lang w:val="en"/>
        </w:rPr>
      </w:pPr>
    </w:p>
    <w:p w14:paraId="1FA3BF67" w14:textId="77777777" w:rsidR="00C804C9" w:rsidRDefault="00812B56" w:rsidP="00C804C9">
      <w:pPr>
        <w:spacing w:after="120" w:line="240" w:lineRule="auto"/>
        <w:rPr>
          <w:rFonts w:eastAsia="Times New Roman" w:cs="Times New Roman"/>
          <w:b/>
          <w:sz w:val="24"/>
          <w:szCs w:val="24"/>
          <w:lang w:val="en"/>
        </w:rPr>
      </w:pPr>
      <w:r>
        <w:rPr>
          <w:rFonts w:eastAsia="Times New Roman" w:cs="Times New Roman"/>
          <w:sz w:val="24"/>
          <w:szCs w:val="24"/>
          <w:lang w:val="en"/>
        </w:rPr>
        <w:t xml:space="preserve">Signed </w:t>
      </w:r>
      <w:proofErr w:type="gramStart"/>
      <w:r>
        <w:rPr>
          <w:rFonts w:eastAsia="Times New Roman" w:cs="Times New Roman"/>
          <w:sz w:val="24"/>
          <w:szCs w:val="24"/>
          <w:lang w:val="en"/>
        </w:rPr>
        <w:t>by:</w:t>
      </w:r>
      <w:proofErr w:type="gramEnd"/>
      <w:r>
        <w:rPr>
          <w:rFonts w:eastAsia="Times New Roman" w:cs="Times New Roman"/>
          <w:sz w:val="24"/>
          <w:szCs w:val="24"/>
          <w:lang w:val="en"/>
        </w:rPr>
        <w:tab/>
      </w:r>
      <w:r>
        <w:rPr>
          <w:rFonts w:eastAsia="Times New Roman" w:cs="Times New Roman"/>
          <w:b/>
          <w:sz w:val="24"/>
          <w:szCs w:val="24"/>
          <w:lang w:val="en"/>
        </w:rPr>
        <w:t>PCC Chair</w:t>
      </w:r>
      <w:r>
        <w:rPr>
          <w:rFonts w:eastAsia="Times New Roman" w:cs="Times New Roman"/>
          <w:sz w:val="24"/>
          <w:szCs w:val="24"/>
          <w:lang w:val="en"/>
        </w:rPr>
        <w:tab/>
      </w:r>
      <w:r>
        <w:rPr>
          <w:rFonts w:eastAsia="Times New Roman" w:cs="Times New Roman"/>
          <w:sz w:val="24"/>
          <w:szCs w:val="24"/>
          <w:lang w:val="en"/>
        </w:rPr>
        <w:tab/>
        <w:t>…………………………………………………</w:t>
      </w:r>
      <w:r>
        <w:rPr>
          <w:rFonts w:eastAsia="Times New Roman" w:cs="Times New Roman"/>
          <w:sz w:val="24"/>
          <w:szCs w:val="24"/>
          <w:lang w:val="en"/>
        </w:rPr>
        <w:tab/>
      </w:r>
      <w:r>
        <w:rPr>
          <w:rFonts w:eastAsia="Times New Roman" w:cs="Times New Roman"/>
          <w:b/>
          <w:sz w:val="24"/>
          <w:szCs w:val="24"/>
          <w:lang w:val="en"/>
        </w:rPr>
        <w:t>(Signature)</w:t>
      </w:r>
    </w:p>
    <w:p w14:paraId="67F294F4" w14:textId="77777777" w:rsidR="00C804C9" w:rsidRDefault="00812B56" w:rsidP="00C804C9">
      <w:pPr>
        <w:spacing w:after="120" w:line="240" w:lineRule="auto"/>
        <w:rPr>
          <w:rFonts w:eastAsia="Times New Roman" w:cs="Times New Roman"/>
          <w:b/>
          <w:sz w:val="24"/>
          <w:szCs w:val="24"/>
          <w:lang w:val="en"/>
        </w:rPr>
      </w:pP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p>
    <w:p w14:paraId="604939DE" w14:textId="77777777" w:rsidR="00C804C9" w:rsidRDefault="00812B56" w:rsidP="00C804C9">
      <w:pPr>
        <w:spacing w:after="120" w:line="240" w:lineRule="auto"/>
        <w:rPr>
          <w:rFonts w:eastAsia="Times New Roman" w:cs="Times New Roman"/>
          <w:b/>
          <w:sz w:val="24"/>
          <w:szCs w:val="24"/>
          <w:lang w:val="en"/>
        </w:rPr>
      </w:pP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sz w:val="24"/>
          <w:szCs w:val="24"/>
          <w:lang w:val="en"/>
        </w:rPr>
        <w:t>....................................................</w:t>
      </w:r>
      <w:r>
        <w:rPr>
          <w:rFonts w:eastAsia="Times New Roman" w:cs="Times New Roman"/>
          <w:sz w:val="24"/>
          <w:szCs w:val="24"/>
          <w:lang w:val="en"/>
        </w:rPr>
        <w:tab/>
      </w:r>
      <w:r>
        <w:rPr>
          <w:rFonts w:eastAsia="Times New Roman" w:cs="Times New Roman"/>
          <w:b/>
          <w:sz w:val="24"/>
          <w:szCs w:val="24"/>
          <w:lang w:val="en"/>
        </w:rPr>
        <w:t>(Name)</w:t>
      </w:r>
    </w:p>
    <w:p w14:paraId="743DE2B2" w14:textId="77777777" w:rsidR="00C804C9" w:rsidRDefault="00C804C9" w:rsidP="00C804C9">
      <w:pPr>
        <w:spacing w:after="120" w:line="240" w:lineRule="auto"/>
        <w:rPr>
          <w:rFonts w:eastAsia="Times New Roman" w:cs="Times New Roman"/>
          <w:b/>
          <w:sz w:val="24"/>
          <w:szCs w:val="24"/>
          <w:lang w:val="en"/>
        </w:rPr>
      </w:pPr>
    </w:p>
    <w:p w14:paraId="052EB9D5" w14:textId="77777777" w:rsidR="00C804C9" w:rsidRDefault="00812B56" w:rsidP="00C804C9">
      <w:pPr>
        <w:spacing w:after="120" w:line="240" w:lineRule="auto"/>
        <w:rPr>
          <w:rFonts w:eastAsia="Times New Roman" w:cs="Times New Roman"/>
          <w:b/>
          <w:sz w:val="24"/>
          <w:szCs w:val="24"/>
          <w:lang w:val="en"/>
        </w:rPr>
      </w:pP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sz w:val="24"/>
          <w:szCs w:val="24"/>
          <w:lang w:val="en"/>
        </w:rPr>
        <w:t>…………………………………………………</w:t>
      </w:r>
      <w:r>
        <w:rPr>
          <w:rFonts w:eastAsia="Times New Roman" w:cs="Times New Roman"/>
          <w:sz w:val="24"/>
          <w:szCs w:val="24"/>
          <w:lang w:val="en"/>
        </w:rPr>
        <w:tab/>
      </w:r>
      <w:r>
        <w:rPr>
          <w:rFonts w:eastAsia="Times New Roman" w:cs="Times New Roman"/>
          <w:b/>
          <w:sz w:val="24"/>
          <w:szCs w:val="24"/>
          <w:lang w:val="en"/>
        </w:rPr>
        <w:t>(Date)</w:t>
      </w:r>
    </w:p>
    <w:p w14:paraId="6C9BDAE5" w14:textId="77777777" w:rsidR="00C804C9" w:rsidRDefault="00C804C9" w:rsidP="00C804C9">
      <w:pPr>
        <w:spacing w:after="120" w:line="240" w:lineRule="auto"/>
        <w:rPr>
          <w:rFonts w:eastAsia="Times New Roman" w:cs="Times New Roman"/>
          <w:b/>
          <w:sz w:val="24"/>
          <w:szCs w:val="24"/>
          <w:lang w:val="en"/>
        </w:rPr>
      </w:pPr>
    </w:p>
    <w:p w14:paraId="32297E13" w14:textId="77777777" w:rsidR="00C804C9" w:rsidRDefault="00C804C9" w:rsidP="00C804C9">
      <w:pPr>
        <w:spacing w:after="120" w:line="240" w:lineRule="auto"/>
        <w:rPr>
          <w:rFonts w:eastAsia="Times New Roman" w:cs="Times New Roman"/>
          <w:b/>
          <w:sz w:val="24"/>
          <w:szCs w:val="24"/>
          <w:lang w:val="en"/>
        </w:rPr>
      </w:pPr>
    </w:p>
    <w:p w14:paraId="7CD6748B" w14:textId="77777777" w:rsidR="00C804C9" w:rsidRDefault="00812B56" w:rsidP="00C804C9">
      <w:pPr>
        <w:spacing w:after="120" w:line="240" w:lineRule="auto"/>
        <w:rPr>
          <w:rFonts w:eastAsia="Times New Roman" w:cs="Times New Roman"/>
          <w:b/>
          <w:sz w:val="24"/>
          <w:szCs w:val="24"/>
          <w:lang w:val="en"/>
        </w:rPr>
      </w:pPr>
      <w:r>
        <w:rPr>
          <w:rFonts w:eastAsia="Times New Roman" w:cs="Times New Roman"/>
          <w:b/>
          <w:sz w:val="24"/>
          <w:szCs w:val="24"/>
          <w:lang w:val="en"/>
        </w:rPr>
        <w:t>Parish Safeguarding Officer</w:t>
      </w:r>
      <w:r>
        <w:rPr>
          <w:rFonts w:eastAsia="Times New Roman" w:cs="Times New Roman"/>
          <w:sz w:val="24"/>
          <w:szCs w:val="24"/>
          <w:lang w:val="en"/>
        </w:rPr>
        <w:tab/>
      </w:r>
      <w:r>
        <w:rPr>
          <w:rFonts w:eastAsia="Times New Roman" w:cs="Times New Roman"/>
          <w:sz w:val="24"/>
          <w:szCs w:val="24"/>
          <w:lang w:val="en"/>
        </w:rPr>
        <w:tab/>
        <w:t>…………………………………………………</w:t>
      </w:r>
      <w:r>
        <w:rPr>
          <w:rFonts w:eastAsia="Times New Roman" w:cs="Times New Roman"/>
          <w:sz w:val="24"/>
          <w:szCs w:val="24"/>
          <w:lang w:val="en"/>
        </w:rPr>
        <w:tab/>
      </w:r>
      <w:r>
        <w:rPr>
          <w:rFonts w:eastAsia="Times New Roman" w:cs="Times New Roman"/>
          <w:b/>
          <w:sz w:val="24"/>
          <w:szCs w:val="24"/>
          <w:lang w:val="en"/>
        </w:rPr>
        <w:t>(Signature)</w:t>
      </w:r>
    </w:p>
    <w:p w14:paraId="4A41E9F0" w14:textId="77777777" w:rsidR="00C804C9" w:rsidRDefault="00812B56" w:rsidP="00C804C9">
      <w:pPr>
        <w:spacing w:after="120" w:line="240" w:lineRule="auto"/>
        <w:rPr>
          <w:rFonts w:eastAsia="Times New Roman" w:cs="Times New Roman"/>
          <w:b/>
          <w:sz w:val="24"/>
          <w:szCs w:val="24"/>
          <w:lang w:val="en"/>
        </w:rPr>
      </w:pP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p>
    <w:p w14:paraId="5DB87653" w14:textId="77777777" w:rsidR="00C804C9" w:rsidRDefault="00812B56" w:rsidP="00C804C9">
      <w:pPr>
        <w:spacing w:after="120" w:line="240" w:lineRule="auto"/>
        <w:rPr>
          <w:rFonts w:eastAsia="Times New Roman" w:cs="Times New Roman"/>
          <w:b/>
          <w:sz w:val="24"/>
          <w:szCs w:val="24"/>
          <w:lang w:val="en"/>
        </w:rPr>
      </w:pP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sz w:val="24"/>
          <w:szCs w:val="24"/>
          <w:lang w:val="en"/>
        </w:rPr>
        <w:t>....................................................</w:t>
      </w:r>
      <w:r>
        <w:rPr>
          <w:rFonts w:eastAsia="Times New Roman" w:cs="Times New Roman"/>
          <w:sz w:val="24"/>
          <w:szCs w:val="24"/>
          <w:lang w:val="en"/>
        </w:rPr>
        <w:tab/>
      </w:r>
      <w:r>
        <w:rPr>
          <w:rFonts w:eastAsia="Times New Roman" w:cs="Times New Roman"/>
          <w:b/>
          <w:sz w:val="24"/>
          <w:szCs w:val="24"/>
          <w:lang w:val="en"/>
        </w:rPr>
        <w:t>(Name)</w:t>
      </w:r>
    </w:p>
    <w:p w14:paraId="08A03BB4" w14:textId="77777777" w:rsidR="00C804C9" w:rsidRDefault="00C804C9" w:rsidP="00C804C9">
      <w:pPr>
        <w:spacing w:after="120" w:line="240" w:lineRule="auto"/>
        <w:rPr>
          <w:rFonts w:eastAsia="Times New Roman" w:cs="Times New Roman"/>
          <w:b/>
          <w:sz w:val="24"/>
          <w:szCs w:val="24"/>
          <w:lang w:val="en"/>
        </w:rPr>
      </w:pPr>
    </w:p>
    <w:p w14:paraId="061F0AF0" w14:textId="77777777" w:rsidR="00C804C9" w:rsidRPr="00C804C9" w:rsidRDefault="00812B56" w:rsidP="00C804C9">
      <w:pPr>
        <w:spacing w:after="120" w:line="240" w:lineRule="auto"/>
        <w:rPr>
          <w:b/>
          <w:sz w:val="24"/>
          <w:szCs w:val="24"/>
        </w:rPr>
      </w:pP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b/>
          <w:sz w:val="24"/>
          <w:szCs w:val="24"/>
          <w:lang w:val="en"/>
        </w:rPr>
        <w:tab/>
      </w:r>
      <w:r>
        <w:rPr>
          <w:rFonts w:eastAsia="Times New Roman" w:cs="Times New Roman"/>
          <w:sz w:val="24"/>
          <w:szCs w:val="24"/>
          <w:lang w:val="en"/>
        </w:rPr>
        <w:t>…………………………………………………</w:t>
      </w:r>
      <w:r>
        <w:rPr>
          <w:rFonts w:eastAsia="Times New Roman" w:cs="Times New Roman"/>
          <w:sz w:val="24"/>
          <w:szCs w:val="24"/>
          <w:lang w:val="en"/>
        </w:rPr>
        <w:tab/>
      </w:r>
      <w:r>
        <w:rPr>
          <w:rFonts w:eastAsia="Times New Roman" w:cs="Times New Roman"/>
          <w:b/>
          <w:sz w:val="24"/>
          <w:szCs w:val="24"/>
          <w:lang w:val="en"/>
        </w:rPr>
        <w:t>(Date)</w:t>
      </w:r>
    </w:p>
    <w:p w14:paraId="6FF3428C" w14:textId="77777777" w:rsidR="00C804C9" w:rsidRDefault="00812B56">
      <w:pPr>
        <w:rPr>
          <w:b/>
          <w:sz w:val="24"/>
          <w:szCs w:val="24"/>
        </w:rPr>
      </w:pPr>
      <w:r>
        <w:rPr>
          <w:b/>
          <w:sz w:val="24"/>
          <w:szCs w:val="24"/>
        </w:rPr>
        <w:br w:type="page"/>
      </w:r>
    </w:p>
    <w:p w14:paraId="624CD8E3" w14:textId="77777777" w:rsidR="00C804C9" w:rsidRDefault="00C804C9" w:rsidP="00C804C9">
      <w:pPr>
        <w:spacing w:after="120" w:line="240" w:lineRule="auto"/>
        <w:rPr>
          <w:b/>
          <w:sz w:val="24"/>
          <w:szCs w:val="24"/>
        </w:rPr>
      </w:pPr>
    </w:p>
    <w:p w14:paraId="39296930" w14:textId="77777777" w:rsidR="00C804C9" w:rsidRDefault="00C804C9" w:rsidP="00C804C9">
      <w:pPr>
        <w:spacing w:after="120" w:line="240" w:lineRule="auto"/>
        <w:rPr>
          <w:b/>
          <w:sz w:val="24"/>
          <w:szCs w:val="24"/>
        </w:rPr>
      </w:pPr>
    </w:p>
    <w:p w14:paraId="04B51F6C" w14:textId="77777777" w:rsidR="00C804C9" w:rsidRDefault="00C804C9" w:rsidP="00C804C9">
      <w:pPr>
        <w:spacing w:after="120" w:line="240" w:lineRule="auto"/>
        <w:rPr>
          <w:b/>
          <w:sz w:val="24"/>
          <w:szCs w:val="24"/>
        </w:rPr>
      </w:pPr>
    </w:p>
    <w:p w14:paraId="33832290" w14:textId="77777777" w:rsidR="00C804C9" w:rsidRDefault="00812B56" w:rsidP="00C804C9">
      <w:pPr>
        <w:spacing w:after="120" w:line="240" w:lineRule="auto"/>
        <w:rPr>
          <w:b/>
          <w:sz w:val="32"/>
          <w:szCs w:val="32"/>
          <w:u w:val="single"/>
        </w:rPr>
      </w:pPr>
      <w:r w:rsidRPr="00C804C9">
        <w:rPr>
          <w:b/>
          <w:sz w:val="32"/>
          <w:szCs w:val="32"/>
          <w:u w:val="single"/>
        </w:rPr>
        <w:t>Notes</w:t>
      </w:r>
    </w:p>
    <w:p w14:paraId="48D1CE38" w14:textId="77777777" w:rsidR="00C804C9" w:rsidRPr="00905F67" w:rsidRDefault="00812B56" w:rsidP="00C804C9">
      <w:pPr>
        <w:pStyle w:val="NormalWeb"/>
        <w:rPr>
          <w:rFonts w:asciiTheme="minorHAnsi" w:hAnsiTheme="minorHAnsi" w:cstheme="minorHAnsi"/>
          <w:sz w:val="22"/>
          <w:szCs w:val="22"/>
        </w:rPr>
      </w:pPr>
      <w:r w:rsidRPr="00905F67">
        <w:rPr>
          <w:rFonts w:asciiTheme="minorHAnsi" w:hAnsiTheme="minorHAnsi" w:cstheme="minorHAnsi"/>
          <w:sz w:val="22"/>
          <w:szCs w:val="22"/>
        </w:rPr>
        <w:t xml:space="preserve">The DBS </w:t>
      </w:r>
      <w:hyperlink r:id="rId10" w:history="1">
        <w:r w:rsidRPr="00905F67">
          <w:rPr>
            <w:rStyle w:val="Hyperlink"/>
            <w:rFonts w:asciiTheme="minorHAnsi" w:hAnsiTheme="minorHAnsi" w:cstheme="minorHAnsi"/>
            <w:sz w:val="22"/>
            <w:szCs w:val="22"/>
          </w:rPr>
          <w:t>code of practice</w:t>
        </w:r>
      </w:hyperlink>
      <w:r w:rsidRPr="00905F67">
        <w:rPr>
          <w:rFonts w:asciiTheme="minorHAnsi" w:hAnsiTheme="minorHAnsi" w:cstheme="minorHAnsi"/>
          <w:sz w:val="22"/>
          <w:szCs w:val="22"/>
        </w:rPr>
        <w:t xml:space="preserve"> published under section 122 of the Police Act 1997 advises that it is a requirement that all registered bodies must treat DBS applicants who have a criminal record fairly and not discriminate automatically because of a conviction or other information revealed.</w:t>
      </w:r>
    </w:p>
    <w:p w14:paraId="33E1275E" w14:textId="77777777" w:rsidR="00C804C9" w:rsidRPr="00905F67" w:rsidRDefault="00812B56" w:rsidP="00C804C9">
      <w:pPr>
        <w:pStyle w:val="NormalWeb"/>
        <w:rPr>
          <w:rFonts w:asciiTheme="minorHAnsi" w:hAnsiTheme="minorHAnsi" w:cstheme="minorHAnsi"/>
          <w:sz w:val="22"/>
          <w:szCs w:val="22"/>
        </w:rPr>
      </w:pPr>
      <w:r w:rsidRPr="00905F67">
        <w:rPr>
          <w:rFonts w:asciiTheme="minorHAnsi" w:hAnsiTheme="minorHAnsi" w:cstheme="minorHAnsi"/>
          <w:sz w:val="22"/>
          <w:szCs w:val="22"/>
        </w:rPr>
        <w:t xml:space="preserve">The code also obliges registered bodies to have a written policy on the recruitment of ex-offenders; a copy of which can be given to DBS applicants at the outset of the recruitment process.  This sample policy statement can be used or adapted for this purpose. </w:t>
      </w:r>
    </w:p>
    <w:p w14:paraId="5FAFFFA3" w14:textId="77777777" w:rsidR="00C804C9" w:rsidRPr="00905F67" w:rsidRDefault="00812B56" w:rsidP="00C804C9">
      <w:pPr>
        <w:pStyle w:val="NormalWeb"/>
        <w:rPr>
          <w:rFonts w:asciiTheme="minorHAnsi" w:hAnsiTheme="minorHAnsi" w:cstheme="minorHAnsi"/>
          <w:sz w:val="22"/>
          <w:szCs w:val="22"/>
        </w:rPr>
      </w:pPr>
      <w:r w:rsidRPr="00905F67">
        <w:rPr>
          <w:rFonts w:asciiTheme="minorHAnsi" w:hAnsiTheme="minorHAnsi" w:cstheme="minorHAnsi"/>
          <w:sz w:val="22"/>
          <w:szCs w:val="22"/>
        </w:rPr>
        <w:t>This policy statement can also be included within your organisation’s equal opportunities policy.</w:t>
      </w:r>
    </w:p>
    <w:p w14:paraId="7DEEFCC8" w14:textId="2ECE6C4D" w:rsidR="00C804C9" w:rsidRPr="00905F67" w:rsidRDefault="00812B56" w:rsidP="00C804C9">
      <w:pPr>
        <w:pStyle w:val="NormalWeb"/>
        <w:rPr>
          <w:rFonts w:asciiTheme="minorHAnsi" w:hAnsiTheme="minorHAnsi" w:cstheme="minorHAnsi"/>
          <w:sz w:val="22"/>
          <w:szCs w:val="22"/>
        </w:rPr>
      </w:pPr>
      <w:r w:rsidRPr="00905F67">
        <w:rPr>
          <w:rFonts w:asciiTheme="minorHAnsi" w:hAnsiTheme="minorHAnsi" w:cstheme="minorHAnsi"/>
          <w:sz w:val="22"/>
          <w:szCs w:val="22"/>
        </w:rPr>
        <w:t>Those who use the W</w:t>
      </w:r>
      <w:r w:rsidR="003F40DB">
        <w:rPr>
          <w:rFonts w:asciiTheme="minorHAnsi" w:hAnsiTheme="minorHAnsi" w:cstheme="minorHAnsi"/>
          <w:sz w:val="22"/>
          <w:szCs w:val="22"/>
        </w:rPr>
        <w:t xml:space="preserve">inchester </w:t>
      </w:r>
      <w:r w:rsidRPr="00905F67">
        <w:rPr>
          <w:rFonts w:asciiTheme="minorHAnsi" w:hAnsiTheme="minorHAnsi" w:cstheme="minorHAnsi"/>
          <w:sz w:val="22"/>
          <w:szCs w:val="22"/>
        </w:rPr>
        <w:t>D</w:t>
      </w:r>
      <w:r w:rsidR="003F40DB">
        <w:rPr>
          <w:rFonts w:asciiTheme="minorHAnsi" w:hAnsiTheme="minorHAnsi" w:cstheme="minorHAnsi"/>
          <w:sz w:val="22"/>
          <w:szCs w:val="22"/>
        </w:rPr>
        <w:t>ioces</w:t>
      </w:r>
      <w:r>
        <w:rPr>
          <w:rFonts w:asciiTheme="minorHAnsi" w:hAnsiTheme="minorHAnsi" w:cstheme="minorHAnsi"/>
          <w:sz w:val="22"/>
          <w:szCs w:val="22"/>
        </w:rPr>
        <w:t>an</w:t>
      </w:r>
      <w:r w:rsidR="003F40DB">
        <w:rPr>
          <w:rFonts w:asciiTheme="minorHAnsi" w:hAnsiTheme="minorHAnsi" w:cstheme="minorHAnsi"/>
          <w:sz w:val="22"/>
          <w:szCs w:val="22"/>
        </w:rPr>
        <w:t xml:space="preserve"> </w:t>
      </w:r>
      <w:r w:rsidRPr="00905F67">
        <w:rPr>
          <w:rFonts w:asciiTheme="minorHAnsi" w:hAnsiTheme="minorHAnsi" w:cstheme="minorHAnsi"/>
          <w:sz w:val="22"/>
          <w:szCs w:val="22"/>
        </w:rPr>
        <w:t>B</w:t>
      </w:r>
      <w:r w:rsidR="003F40DB">
        <w:rPr>
          <w:rFonts w:asciiTheme="minorHAnsi" w:hAnsiTheme="minorHAnsi" w:cstheme="minorHAnsi"/>
          <w:sz w:val="22"/>
          <w:szCs w:val="22"/>
        </w:rPr>
        <w:t xml:space="preserve">oard of </w:t>
      </w:r>
      <w:r w:rsidRPr="00905F67">
        <w:rPr>
          <w:rFonts w:asciiTheme="minorHAnsi" w:hAnsiTheme="minorHAnsi" w:cstheme="minorHAnsi"/>
          <w:sz w:val="22"/>
          <w:szCs w:val="22"/>
        </w:rPr>
        <w:t>F</w:t>
      </w:r>
      <w:r w:rsidR="003F40DB">
        <w:rPr>
          <w:rFonts w:asciiTheme="minorHAnsi" w:hAnsiTheme="minorHAnsi" w:cstheme="minorHAnsi"/>
          <w:sz w:val="22"/>
          <w:szCs w:val="22"/>
        </w:rPr>
        <w:t>inance (WDBF)</w:t>
      </w:r>
      <w:r w:rsidRPr="00905F67">
        <w:rPr>
          <w:rFonts w:asciiTheme="minorHAnsi" w:hAnsiTheme="minorHAnsi" w:cstheme="minorHAnsi"/>
          <w:sz w:val="22"/>
          <w:szCs w:val="22"/>
        </w:rPr>
        <w:t xml:space="preserve"> </w:t>
      </w:r>
      <w:r w:rsidR="001F3622" w:rsidRPr="00905F67">
        <w:rPr>
          <w:rFonts w:asciiTheme="minorHAnsi" w:hAnsiTheme="minorHAnsi" w:cstheme="minorHAnsi"/>
          <w:sz w:val="22"/>
          <w:szCs w:val="22"/>
        </w:rPr>
        <w:t xml:space="preserve">Safeguarding Registry </w:t>
      </w:r>
      <w:r w:rsidRPr="00905F67">
        <w:rPr>
          <w:rFonts w:asciiTheme="minorHAnsi" w:hAnsiTheme="minorHAnsi" w:cstheme="minorHAnsi"/>
          <w:sz w:val="22"/>
          <w:szCs w:val="22"/>
        </w:rPr>
        <w:t>as an umbrella body must provide the Registry with their own policy on the Recruitment of Ex-Offenders.</w:t>
      </w:r>
    </w:p>
    <w:p w14:paraId="54648C6D" w14:textId="77777777" w:rsidR="00C804C9" w:rsidRPr="00C804C9" w:rsidRDefault="00C804C9" w:rsidP="00C804C9">
      <w:pPr>
        <w:pStyle w:val="NormalWeb"/>
        <w:rPr>
          <w:sz w:val="8"/>
          <w:szCs w:val="8"/>
        </w:rPr>
      </w:pPr>
    </w:p>
    <w:p w14:paraId="306C1088" w14:textId="77777777" w:rsidR="00C804C9" w:rsidRPr="00C804C9" w:rsidRDefault="00812B56" w:rsidP="00C804C9">
      <w:pPr>
        <w:pStyle w:val="Heading1"/>
        <w:rPr>
          <w:b/>
          <w:color w:val="000000" w:themeColor="text1"/>
          <w:sz w:val="28"/>
          <w:szCs w:val="28"/>
        </w:rPr>
      </w:pPr>
      <w:r w:rsidRPr="00C804C9">
        <w:rPr>
          <w:b/>
          <w:color w:val="000000" w:themeColor="text1"/>
          <w:sz w:val="28"/>
          <w:szCs w:val="28"/>
        </w:rPr>
        <w:t>Further information about conviction information</w:t>
      </w:r>
    </w:p>
    <w:p w14:paraId="3CC31091" w14:textId="77777777" w:rsidR="00C804C9" w:rsidRPr="003D2946" w:rsidRDefault="00C804C9" w:rsidP="00C804C9">
      <w:pPr>
        <w:rPr>
          <w:sz w:val="10"/>
          <w:szCs w:val="10"/>
        </w:rPr>
      </w:pPr>
    </w:p>
    <w:p w14:paraId="225F5861" w14:textId="77777777" w:rsidR="00C804C9" w:rsidRDefault="00812B56" w:rsidP="00C804C9">
      <w:r>
        <w:t>On the 29 May 2013, legislation came into force that allows certain old and minor cautions and convictions to no longer be subject to disclosure.</w:t>
      </w:r>
    </w:p>
    <w:p w14:paraId="3ECE4293" w14:textId="77777777" w:rsidR="00C804C9" w:rsidRDefault="00812B56" w:rsidP="00C804C9">
      <w:pPr>
        <w:pStyle w:val="ListParagraph"/>
        <w:numPr>
          <w:ilvl w:val="0"/>
          <w:numId w:val="2"/>
        </w:numPr>
      </w:pPr>
      <w:r>
        <w:t>in addition, employers will no longer be able to take an individual’s old and minor cautions and convictions into account when making decisions</w:t>
      </w:r>
    </w:p>
    <w:p w14:paraId="09DCEA3B" w14:textId="77777777" w:rsidR="00C804C9" w:rsidRDefault="00812B56" w:rsidP="00C804C9">
      <w:pPr>
        <w:pStyle w:val="ListParagraph"/>
        <w:numPr>
          <w:ilvl w:val="0"/>
          <w:numId w:val="2"/>
        </w:numPr>
      </w:pPr>
      <w:r>
        <w:t xml:space="preserve">all cautions and convictions for specified serious violent and sexual offences, and other specified offences of relevance for posts concerned with safeguarding children and vulnerable adults, will remain subject to disclosure. In addition, all convictions resulting in a custodial sentence, </w:t>
      </w:r>
      <w:proofErr w:type="gramStart"/>
      <w:r>
        <w:t>whether or not</w:t>
      </w:r>
      <w:proofErr w:type="gramEnd"/>
      <w:r>
        <w:t xml:space="preserve"> suspended, will remain subject to disclosure, as will all convictions where an individual has more than one conviction recorded</w:t>
      </w:r>
    </w:p>
    <w:p w14:paraId="7B129154" w14:textId="77777777" w:rsidR="00C804C9" w:rsidRDefault="00812B56" w:rsidP="00C804C9">
      <w:pPr>
        <w:pStyle w:val="ListParagraph"/>
        <w:numPr>
          <w:ilvl w:val="0"/>
          <w:numId w:val="2"/>
        </w:numPr>
      </w:pPr>
      <w:r>
        <w:t xml:space="preserve">you can direct applicants to the guidance and criteria which explains the </w:t>
      </w:r>
      <w:hyperlink r:id="rId11" w:history="1">
        <w:r>
          <w:rPr>
            <w:rStyle w:val="Hyperlink"/>
          </w:rPr>
          <w:t>filtering of old and minor cautions and convictions</w:t>
        </w:r>
      </w:hyperlink>
      <w:r>
        <w:t xml:space="preserve"> which are now ‘protected’ so not subject to disclosure to employers</w:t>
      </w:r>
    </w:p>
    <w:p w14:paraId="125E30B0" w14:textId="57BB82A7" w:rsidR="00C804C9" w:rsidRDefault="00812B56" w:rsidP="00C804C9">
      <w:r>
        <w:t xml:space="preserve">It is the policy of the </w:t>
      </w:r>
      <w:r w:rsidR="002076C5" w:rsidRPr="00905F67">
        <w:rPr>
          <w:rFonts w:cstheme="minorHAnsi"/>
        </w:rPr>
        <w:t>W</w:t>
      </w:r>
      <w:r w:rsidR="002076C5">
        <w:rPr>
          <w:rFonts w:cstheme="minorHAnsi"/>
        </w:rPr>
        <w:t xml:space="preserve">inchester </w:t>
      </w:r>
      <w:r w:rsidR="002076C5" w:rsidRPr="00905F67">
        <w:rPr>
          <w:rFonts w:cstheme="minorHAnsi"/>
        </w:rPr>
        <w:t>D</w:t>
      </w:r>
      <w:r w:rsidR="002076C5">
        <w:rPr>
          <w:rFonts w:cstheme="minorHAnsi"/>
        </w:rPr>
        <w:t xml:space="preserve">iocesan </w:t>
      </w:r>
      <w:r w:rsidR="002076C5" w:rsidRPr="00905F67">
        <w:rPr>
          <w:rFonts w:cstheme="minorHAnsi"/>
        </w:rPr>
        <w:t>B</w:t>
      </w:r>
      <w:r w:rsidR="002076C5">
        <w:rPr>
          <w:rFonts w:cstheme="minorHAnsi"/>
        </w:rPr>
        <w:t xml:space="preserve">oard of </w:t>
      </w:r>
      <w:r w:rsidR="002076C5" w:rsidRPr="00905F67">
        <w:rPr>
          <w:rFonts w:cstheme="minorHAnsi"/>
        </w:rPr>
        <w:t>F</w:t>
      </w:r>
      <w:r w:rsidR="002076C5">
        <w:rPr>
          <w:rFonts w:cstheme="minorHAnsi"/>
        </w:rPr>
        <w:t>inance (WDBF)</w:t>
      </w:r>
      <w:r w:rsidR="002076C5" w:rsidRPr="00905F67">
        <w:rPr>
          <w:rFonts w:cstheme="minorHAnsi"/>
        </w:rPr>
        <w:t xml:space="preserve"> </w:t>
      </w:r>
      <w:r>
        <w:t xml:space="preserve"> that anyone who has been convicted or has accepted a caution for offences against a child and / or vulnerable adult, will not be permitted to work in a paid or voluntary position, which brings them into direct contact with children or vulnerable adults.</w:t>
      </w:r>
    </w:p>
    <w:p w14:paraId="427E9C71" w14:textId="77777777" w:rsidR="00C804C9" w:rsidRDefault="00812B56" w:rsidP="00C804C9">
      <w:r>
        <w:t xml:space="preserve">A person for whom there are unresolved allegations outstanding will be referred to the Diocesan Safeguarding Casework Panel and only allowed to work with children / vulnerable adults following a recommendation from the Panel and with the express permission of the Bishop. </w:t>
      </w:r>
    </w:p>
    <w:p w14:paraId="0E445FFD" w14:textId="77777777" w:rsidR="00C804C9" w:rsidRDefault="00C804C9" w:rsidP="00C804C9"/>
    <w:p w14:paraId="70232494" w14:textId="77777777" w:rsidR="00C804C9" w:rsidRPr="00C804C9" w:rsidRDefault="00C804C9" w:rsidP="00C804C9">
      <w:pPr>
        <w:spacing w:after="120" w:line="240" w:lineRule="auto"/>
        <w:rPr>
          <w:b/>
        </w:rPr>
      </w:pPr>
    </w:p>
    <w:sectPr w:rsidR="00C804C9" w:rsidRPr="00C804C9" w:rsidSect="004848B9">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EAE7D2" w14:textId="77777777" w:rsidR="0040029D" w:rsidRDefault="00812B56">
      <w:pPr>
        <w:spacing w:after="0" w:line="240" w:lineRule="auto"/>
      </w:pPr>
      <w:r>
        <w:separator/>
      </w:r>
    </w:p>
  </w:endnote>
  <w:endnote w:type="continuationSeparator" w:id="0">
    <w:p w14:paraId="6C8ABC1B" w14:textId="77777777" w:rsidR="0040029D" w:rsidRDefault="00812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DEDEF" w14:textId="4C5610AC" w:rsidR="00812C70" w:rsidRDefault="00812B56">
    <w:pPr>
      <w:pStyle w:val="Footer"/>
    </w:pPr>
    <w:r>
      <w:t>V2.</w:t>
    </w:r>
    <w:r w:rsidR="00481364">
      <w:t>4</w:t>
    </w:r>
    <w:r w:rsidR="001F3622">
      <w:t>/</w:t>
    </w:r>
    <w:r w:rsidR="00481364">
      <w:t>18.5.23</w:t>
    </w:r>
    <w:r w:rsidR="00DB36B8">
      <w:t>/JR</w:t>
    </w:r>
  </w:p>
  <w:p w14:paraId="746DA9F6" w14:textId="77777777" w:rsidR="00812C70" w:rsidRDefault="00812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3F4066" w14:textId="77777777" w:rsidR="0040029D" w:rsidRDefault="00812B56">
      <w:pPr>
        <w:spacing w:after="0" w:line="240" w:lineRule="auto"/>
      </w:pPr>
      <w:r>
        <w:separator/>
      </w:r>
    </w:p>
  </w:footnote>
  <w:footnote w:type="continuationSeparator" w:id="0">
    <w:p w14:paraId="067A80A2" w14:textId="77777777" w:rsidR="0040029D" w:rsidRDefault="00812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7B6B86" w14:textId="77777777" w:rsidR="007513A2" w:rsidRDefault="00812B56" w:rsidP="007513A2">
    <w:pPr>
      <w:pStyle w:val="Header"/>
    </w:pPr>
    <w:r>
      <w:rPr>
        <w:noProof/>
        <w:lang w:eastAsia="en-GB"/>
      </w:rPr>
      <w:drawing>
        <wp:anchor distT="0" distB="0" distL="114300" distR="114300" simplePos="0" relativeHeight="251658240" behindDoc="0" locked="0" layoutInCell="1" allowOverlap="1" wp14:anchorId="2F10483E" wp14:editId="1EB04CD0">
          <wp:simplePos x="0" y="0"/>
          <wp:positionH relativeFrom="column">
            <wp:posOffset>4695825</wp:posOffset>
          </wp:positionH>
          <wp:positionV relativeFrom="paragraph">
            <wp:posOffset>-238125</wp:posOffset>
          </wp:positionV>
          <wp:extent cx="1981835" cy="837565"/>
          <wp:effectExtent l="0" t="0" r="0" b="635"/>
          <wp:wrapNone/>
          <wp:docPr id="2" name="Picture 2" descr="DIOCESE Of Wincheste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OCESE Of Winchester(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981835" cy="837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1EDB">
      <w:rPr>
        <w:noProof/>
        <w:lang w:eastAsia="en-GB"/>
      </w:rPr>
      <w:drawing>
        <wp:inline distT="0" distB="0" distL="0" distR="0" wp14:anchorId="6C7F9CAE" wp14:editId="76AAA63C">
          <wp:extent cx="2390775" cy="498430"/>
          <wp:effectExtent l="0" t="0" r="0" b="0"/>
          <wp:docPr id="1" name="Picture 1" descr="http://www.bethanyhope.co.uk/images/C_OF_logo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ttp://www.bethanyhope.co.uk/images/C_OF_logo_v2.jp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444791" cy="509691"/>
                  </a:xfrm>
                  <a:prstGeom prst="rect">
                    <a:avLst/>
                  </a:prstGeom>
                  <a:noFill/>
                  <a:ln>
                    <a:noFill/>
                  </a:ln>
                </pic:spPr>
              </pic:pic>
            </a:graphicData>
          </a:graphic>
        </wp:inline>
      </w:drawing>
    </w:r>
  </w:p>
  <w:p w14:paraId="79D8E053" w14:textId="77777777" w:rsidR="007513A2" w:rsidRDefault="00812B56">
    <w:pPr>
      <w:pStyle w:val="Header"/>
    </w:pPr>
    <w:r>
      <w:rPr>
        <w:sz w:val="28"/>
        <w:szCs w:val="28"/>
      </w:rPr>
      <w:t xml:space="preserve">                 </w:t>
    </w:r>
    <w:r w:rsidRPr="00340BCC">
      <w:rPr>
        <w:color w:val="000066"/>
        <w:sz w:val="28"/>
        <w:szCs w:val="28"/>
      </w:rPr>
      <w:t>National Safeguarding Team</w:t>
    </w:r>
    <w:r>
      <w:rPr>
        <w:color w:val="000066"/>
        <w:sz w:val="28"/>
        <w:szCs w:val="28"/>
      </w:rPr>
      <w:tab/>
    </w:r>
    <w:r>
      <w:rPr>
        <w:color w:val="000066"/>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35681E"/>
    <w:multiLevelType w:val="multilevel"/>
    <w:tmpl w:val="4002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0E2BE2"/>
    <w:multiLevelType w:val="hybridMultilevel"/>
    <w:tmpl w:val="65C4AD5C"/>
    <w:lvl w:ilvl="0" w:tplc="F47284BA">
      <w:start w:val="1"/>
      <w:numFmt w:val="bullet"/>
      <w:lvlText w:val=""/>
      <w:lvlJc w:val="left"/>
      <w:pPr>
        <w:ind w:left="720" w:hanging="360"/>
      </w:pPr>
      <w:rPr>
        <w:rFonts w:ascii="Symbol" w:hAnsi="Symbol" w:hint="default"/>
      </w:rPr>
    </w:lvl>
    <w:lvl w:ilvl="1" w:tplc="7CC0409C" w:tentative="1">
      <w:start w:val="1"/>
      <w:numFmt w:val="bullet"/>
      <w:lvlText w:val="o"/>
      <w:lvlJc w:val="left"/>
      <w:pPr>
        <w:ind w:left="1440" w:hanging="360"/>
      </w:pPr>
      <w:rPr>
        <w:rFonts w:ascii="Courier New" w:hAnsi="Courier New" w:cs="Courier New" w:hint="default"/>
      </w:rPr>
    </w:lvl>
    <w:lvl w:ilvl="2" w:tplc="F760AC14" w:tentative="1">
      <w:start w:val="1"/>
      <w:numFmt w:val="bullet"/>
      <w:lvlText w:val=""/>
      <w:lvlJc w:val="left"/>
      <w:pPr>
        <w:ind w:left="2160" w:hanging="360"/>
      </w:pPr>
      <w:rPr>
        <w:rFonts w:ascii="Wingdings" w:hAnsi="Wingdings" w:hint="default"/>
      </w:rPr>
    </w:lvl>
    <w:lvl w:ilvl="3" w:tplc="EEEC810A" w:tentative="1">
      <w:start w:val="1"/>
      <w:numFmt w:val="bullet"/>
      <w:lvlText w:val=""/>
      <w:lvlJc w:val="left"/>
      <w:pPr>
        <w:ind w:left="2880" w:hanging="360"/>
      </w:pPr>
      <w:rPr>
        <w:rFonts w:ascii="Symbol" w:hAnsi="Symbol" w:hint="default"/>
      </w:rPr>
    </w:lvl>
    <w:lvl w:ilvl="4" w:tplc="F78C4AA0" w:tentative="1">
      <w:start w:val="1"/>
      <w:numFmt w:val="bullet"/>
      <w:lvlText w:val="o"/>
      <w:lvlJc w:val="left"/>
      <w:pPr>
        <w:ind w:left="3600" w:hanging="360"/>
      </w:pPr>
      <w:rPr>
        <w:rFonts w:ascii="Courier New" w:hAnsi="Courier New" w:cs="Courier New" w:hint="default"/>
      </w:rPr>
    </w:lvl>
    <w:lvl w:ilvl="5" w:tplc="715436BC" w:tentative="1">
      <w:start w:val="1"/>
      <w:numFmt w:val="bullet"/>
      <w:lvlText w:val=""/>
      <w:lvlJc w:val="left"/>
      <w:pPr>
        <w:ind w:left="4320" w:hanging="360"/>
      </w:pPr>
      <w:rPr>
        <w:rFonts w:ascii="Wingdings" w:hAnsi="Wingdings" w:hint="default"/>
      </w:rPr>
    </w:lvl>
    <w:lvl w:ilvl="6" w:tplc="2500E2A6" w:tentative="1">
      <w:start w:val="1"/>
      <w:numFmt w:val="bullet"/>
      <w:lvlText w:val=""/>
      <w:lvlJc w:val="left"/>
      <w:pPr>
        <w:ind w:left="5040" w:hanging="360"/>
      </w:pPr>
      <w:rPr>
        <w:rFonts w:ascii="Symbol" w:hAnsi="Symbol" w:hint="default"/>
      </w:rPr>
    </w:lvl>
    <w:lvl w:ilvl="7" w:tplc="8F2AB340" w:tentative="1">
      <w:start w:val="1"/>
      <w:numFmt w:val="bullet"/>
      <w:lvlText w:val="o"/>
      <w:lvlJc w:val="left"/>
      <w:pPr>
        <w:ind w:left="5760" w:hanging="360"/>
      </w:pPr>
      <w:rPr>
        <w:rFonts w:ascii="Courier New" w:hAnsi="Courier New" w:cs="Courier New" w:hint="default"/>
      </w:rPr>
    </w:lvl>
    <w:lvl w:ilvl="8" w:tplc="4F2E213C"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375"/>
    <w:rsid w:val="000A7774"/>
    <w:rsid w:val="000E7375"/>
    <w:rsid w:val="001F3622"/>
    <w:rsid w:val="002076C5"/>
    <w:rsid w:val="002D59B1"/>
    <w:rsid w:val="002F623E"/>
    <w:rsid w:val="00340BCC"/>
    <w:rsid w:val="003D2946"/>
    <w:rsid w:val="003F40DB"/>
    <w:rsid w:val="0040029D"/>
    <w:rsid w:val="00481364"/>
    <w:rsid w:val="004848B9"/>
    <w:rsid w:val="007513A2"/>
    <w:rsid w:val="007634E9"/>
    <w:rsid w:val="00812B56"/>
    <w:rsid w:val="00812C70"/>
    <w:rsid w:val="00905F67"/>
    <w:rsid w:val="0099515F"/>
    <w:rsid w:val="00A61FF3"/>
    <w:rsid w:val="00AE6B3C"/>
    <w:rsid w:val="00BF5779"/>
    <w:rsid w:val="00C30A29"/>
    <w:rsid w:val="00C804C9"/>
    <w:rsid w:val="00DB36B8"/>
    <w:rsid w:val="00E5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3FDC9"/>
  <w15:chartTrackingRefBased/>
  <w15:docId w15:val="{B1B739FE-36B7-4171-B485-68808A4D7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804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0E73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737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E73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E7375"/>
    <w:rPr>
      <w:color w:val="0000FF"/>
      <w:u w:val="single"/>
    </w:rPr>
  </w:style>
  <w:style w:type="paragraph" w:styleId="Header">
    <w:name w:val="header"/>
    <w:basedOn w:val="Normal"/>
    <w:link w:val="HeaderChar"/>
    <w:uiPriority w:val="99"/>
    <w:unhideWhenUsed/>
    <w:rsid w:val="00751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3A2"/>
  </w:style>
  <w:style w:type="paragraph" w:styleId="Footer">
    <w:name w:val="footer"/>
    <w:basedOn w:val="Normal"/>
    <w:link w:val="FooterChar"/>
    <w:uiPriority w:val="99"/>
    <w:unhideWhenUsed/>
    <w:rsid w:val="00751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3A2"/>
  </w:style>
  <w:style w:type="paragraph" w:styleId="BalloonText">
    <w:name w:val="Balloon Text"/>
    <w:basedOn w:val="Normal"/>
    <w:link w:val="BalloonTextChar"/>
    <w:uiPriority w:val="99"/>
    <w:semiHidden/>
    <w:unhideWhenUsed/>
    <w:rsid w:val="000A77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774"/>
    <w:rPr>
      <w:rFonts w:ascii="Segoe UI" w:hAnsi="Segoe UI" w:cs="Segoe UI"/>
      <w:sz w:val="18"/>
      <w:szCs w:val="18"/>
      <w:lang w:val="en-GB"/>
    </w:rPr>
  </w:style>
  <w:style w:type="character" w:customStyle="1" w:styleId="Heading1Char">
    <w:name w:val="Heading 1 Char"/>
    <w:basedOn w:val="DefaultParagraphFont"/>
    <w:link w:val="Heading1"/>
    <w:uiPriority w:val="9"/>
    <w:rsid w:val="00C804C9"/>
    <w:rPr>
      <w:rFonts w:asciiTheme="majorHAnsi" w:eastAsiaTheme="majorEastAsia" w:hAnsiTheme="majorHAnsi" w:cstheme="majorBidi"/>
      <w:color w:val="2E74B5" w:themeColor="accent1" w:themeShade="BF"/>
      <w:sz w:val="32"/>
      <w:szCs w:val="32"/>
      <w:lang w:val="en-GB"/>
    </w:rPr>
  </w:style>
  <w:style w:type="paragraph" w:styleId="ListParagraph">
    <w:name w:val="List Paragraph"/>
    <w:basedOn w:val="Normal"/>
    <w:uiPriority w:val="34"/>
    <w:qFormat/>
    <w:rsid w:val="00C804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collections/dbs-filtering-guidan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publications/dbs-code-of-practice" TargetMode="External"/><Relationship Id="rId4" Type="http://schemas.openxmlformats.org/officeDocument/2006/relationships/settings" Target="settings.xml"/><Relationship Id="rId9" Type="http://schemas.openxmlformats.org/officeDocument/2006/relationships/hyperlink" Target="https://www.gov.uk/government/publications/dbs-code-of-practic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C27F6-998A-430E-8C38-CCA994A17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985</Words>
  <Characters>5616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Clarke</dc:creator>
  <cp:lastModifiedBy>Michelle</cp:lastModifiedBy>
  <cp:revision>2</cp:revision>
  <cp:lastPrinted>2019-04-30T09:25:00Z</cp:lastPrinted>
  <dcterms:created xsi:type="dcterms:W3CDTF">2023-05-18T12:48:00Z</dcterms:created>
  <dcterms:modified xsi:type="dcterms:W3CDTF">2023-05-18T12:48:00Z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010021{"F":2,"I":"81ED-1FC8-1437-D142"}</vt:lpwstr>
  </property>
</Properties>
</file>